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218" w:rsidRPr="00F25218" w:rsidRDefault="00F25218" w:rsidP="00F25218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F25218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 xml:space="preserve">Обучение чтению </w:t>
      </w:r>
      <w:r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–</w:t>
      </w:r>
      <w:r>
        <w:rPr>
          <w:rFonts w:ascii="Helvetica" w:eastAsia="Times New Roman" w:hAnsi="Helvetica" w:cs="Helvetica"/>
          <w:color w:val="333333"/>
          <w:sz w:val="45"/>
          <w:szCs w:val="45"/>
          <w:lang w:val="en-US" w:eastAsia="ru-RU"/>
        </w:rPr>
        <w:t xml:space="preserve"> </w:t>
      </w:r>
      <w:bookmarkStart w:id="0" w:name="_GoBack"/>
      <w:bookmarkEnd w:id="0"/>
      <w:r w:rsidRPr="00F25218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как научить ребенка читать в домашних условиях</w:t>
      </w:r>
    </w:p>
    <w:p w:rsidR="00F25218" w:rsidRPr="00F25218" w:rsidRDefault="00F25218" w:rsidP="00F25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21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 чего начать обучение дошкольников чтению?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Основное правило обучению чтению малышей определяется так: «Не гонитесь за результатом!» На старте, покажите ученику азбуку. Если он заинтересовался, рассмотрите ее, назовите буквы, слоги. Обучение чтению детей младше 4-5 лет лучше начинать по их инициативе. Ваша задача – не загубить инициативу чрезмерным усердием.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b/>
          <w:i/>
          <w:color w:val="333333"/>
          <w:sz w:val="21"/>
          <w:szCs w:val="21"/>
          <w:lang w:eastAsia="ru-RU"/>
        </w:rPr>
        <w:t>Читайте при ребенке.</w:t>
      </w: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 xml:space="preserve"> Мама – лучший пример для подражания.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Занятия должны быть разными, почаще меняйте задачи, потому что маленькие дети быстро устают и их внимание переключается на сторону. Так что вам придется постоянно поддерживать интерес ребенка к тому, что вы предлагаете делать.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Если ученик болеет, или не настроен заниматься, лучше отложите «урок». Как мы уже говорили, не стоит учиться «через силу».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 xml:space="preserve">Какую бы вы ни выбрали методику, не относитесь к ней </w:t>
      </w:r>
      <w:r w:rsidRPr="00F25218">
        <w:rPr>
          <w:rFonts w:ascii="inherit" w:eastAsia="Times New Roman" w:hAnsi="inherit" w:cs="Helvetica"/>
          <w:b/>
          <w:i/>
          <w:color w:val="333333"/>
          <w:sz w:val="21"/>
          <w:szCs w:val="21"/>
          <w:lang w:eastAsia="ru-RU"/>
        </w:rPr>
        <w:t>слишком серьезно</w:t>
      </w: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. Играйте, не учитесь!</w:t>
      </w:r>
    </w:p>
    <w:p w:rsidR="00F25218" w:rsidRPr="00F25218" w:rsidRDefault="00F25218" w:rsidP="00F25218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 xml:space="preserve">Параллельно с чтением можно учиться писать. Двухлетним детишкам будет по силам выполнение графических заданий, </w:t>
      </w:r>
      <w:proofErr w:type="gramStart"/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например</w:t>
      </w:r>
      <w:proofErr w:type="gramEnd"/>
      <w:r w:rsidRPr="00F25218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: обводите их рукой простые фигуры по точкам. Можно «печатать» на старой клавиатуре. Хорошо готовят руку к письму игрушки-лабиринты, в которых маленькие детали нужно поднять, например, снизу-вверх, или провести слева направо.</w:t>
      </w:r>
    </w:p>
    <w:p w:rsidR="00947C07" w:rsidRPr="00F25218" w:rsidRDefault="00947C07" w:rsidP="00F25218"/>
    <w:sectPr w:rsidR="00947C07" w:rsidRPr="00F25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70555"/>
    <w:multiLevelType w:val="multilevel"/>
    <w:tmpl w:val="97DC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DF"/>
    <w:rsid w:val="00947C07"/>
    <w:rsid w:val="009A54DF"/>
    <w:rsid w:val="00F2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74B3"/>
  <w15:chartTrackingRefBased/>
  <w15:docId w15:val="{53D97DE2-30B8-4E7B-A21C-58AC88B2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5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2018-03-19T20:05:00Z</dcterms:created>
  <dcterms:modified xsi:type="dcterms:W3CDTF">2018-03-19T20:05:00Z</dcterms:modified>
</cp:coreProperties>
</file>